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85F8" w14:textId="77777777" w:rsidR="00572BDE" w:rsidRDefault="00572BDE" w:rsidP="00572B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BDE">
        <w:rPr>
          <w:rFonts w:ascii="Times New Roman" w:eastAsia="Times New Roman" w:hAnsi="Times New Roman" w:cs="Times New Roman"/>
          <w:b/>
          <w:sz w:val="28"/>
          <w:szCs w:val="28"/>
        </w:rPr>
        <w:t>Арест, наложенный для обеспечения исполнения приговора в части гражданского иска на имущество лица, не являющегося подсудимым или лицом, несущим по закону материальную ответственность за его действия, не может сохраняться после вступления приговора в силу</w:t>
      </w:r>
    </w:p>
    <w:p w14:paraId="36AE4077" w14:textId="77777777" w:rsidR="00572BDE" w:rsidRDefault="00572BDE" w:rsidP="0057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26DEF6" w14:textId="3EBEBEE6" w:rsidR="00572BDE" w:rsidRPr="00572BDE" w:rsidRDefault="00572BDE" w:rsidP="00572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BDE">
        <w:rPr>
          <w:rFonts w:ascii="Times New Roman" w:hAnsi="Times New Roman" w:cs="Times New Roman"/>
          <w:sz w:val="28"/>
          <w:szCs w:val="28"/>
        </w:rPr>
        <w:t xml:space="preserve">Реализовано Постановление Конституционного Суда от 17 апреля 2019 г. N 18-П. </w:t>
      </w:r>
    </w:p>
    <w:p w14:paraId="194456FD" w14:textId="77777777" w:rsidR="00572BDE" w:rsidRPr="00572BDE" w:rsidRDefault="00572BDE" w:rsidP="0057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DE">
        <w:rPr>
          <w:rFonts w:ascii="Times New Roman" w:hAnsi="Times New Roman" w:cs="Times New Roman"/>
          <w:sz w:val="28"/>
          <w:szCs w:val="28"/>
        </w:rPr>
        <w:t xml:space="preserve">Согласно части второй статьи 309 УПК при необходимости произвести дополнительные расчеты, связанные с гражданским иском, требующие отложения судебного разбирательства,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судопроизводства. </w:t>
      </w:r>
    </w:p>
    <w:p w14:paraId="6DC9F6A8" w14:textId="5BE6C274" w:rsidR="00572BDE" w:rsidRPr="00572BDE" w:rsidRDefault="00572BDE" w:rsidP="0057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D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72B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2BDE">
        <w:rPr>
          <w:rFonts w:ascii="Times New Roman" w:hAnsi="Times New Roman" w:cs="Times New Roman"/>
          <w:sz w:val="28"/>
          <w:szCs w:val="28"/>
        </w:rPr>
        <w:t xml:space="preserve"> от 13.06.2023 N 213-ФЗ "О внесении изменения в статью 309 Уголовно-процессуального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BDE">
        <w:rPr>
          <w:rFonts w:ascii="Times New Roman" w:hAnsi="Times New Roman" w:cs="Times New Roman"/>
          <w:sz w:val="28"/>
          <w:szCs w:val="28"/>
        </w:rPr>
        <w:t xml:space="preserve">предусмотрено, что в этом случае арест, наложенный для обеспечения исполнения приговора в части гражданского иска на имущество лица, не являющегося подсудимым или лицом, несущим по закону материальную ответственность за действия подсудимого, прекращается. </w:t>
      </w:r>
    </w:p>
    <w:p w14:paraId="5CD87702" w14:textId="7808878F" w:rsidR="00572BDE" w:rsidRDefault="00572BDE" w:rsidP="0057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DE">
        <w:rPr>
          <w:rFonts w:ascii="Times New Roman" w:hAnsi="Times New Roman" w:cs="Times New Roman"/>
          <w:sz w:val="28"/>
          <w:szCs w:val="28"/>
        </w:rPr>
        <w:t>Копии материалов уголовного дела, необходимых для рассмотрения гражданского дела, подлежат направлению в суд, к подсудности которого оно отнесено законом.</w:t>
      </w:r>
    </w:p>
    <w:p w14:paraId="775A67B5" w14:textId="77777777" w:rsidR="00572BDE" w:rsidRDefault="00572BDE" w:rsidP="0057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031E6" w14:textId="77777777" w:rsidR="00C618DF" w:rsidRDefault="00C618DF">
      <w:bookmarkStart w:id="0" w:name="_GoBack"/>
      <w:bookmarkEnd w:id="0"/>
    </w:p>
    <w:sectPr w:rsidR="00C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F"/>
    <w:rsid w:val="00043D20"/>
    <w:rsid w:val="00572BDE"/>
    <w:rsid w:val="00C477B8"/>
    <w:rsid w:val="00C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1431"/>
  <w15:chartTrackingRefBased/>
  <w15:docId w15:val="{1EAFE0F7-C31A-4DD4-A352-0B2F4049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Павловна</dc:creator>
  <cp:keywords/>
  <dc:description/>
  <cp:lastModifiedBy>Гафурова Венера Гирфановна</cp:lastModifiedBy>
  <cp:revision>4</cp:revision>
  <dcterms:created xsi:type="dcterms:W3CDTF">2023-09-29T07:28:00Z</dcterms:created>
  <dcterms:modified xsi:type="dcterms:W3CDTF">2023-09-29T07:29:00Z</dcterms:modified>
</cp:coreProperties>
</file>